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E79" w:rsidRDefault="00C05E7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4"/>
        <w:tblW w:w="10422" w:type="dxa"/>
        <w:tblInd w:w="0" w:type="dxa"/>
        <w:tblLayout w:type="fixed"/>
        <w:tblLook w:val="0000"/>
      </w:tblPr>
      <w:tblGrid>
        <w:gridCol w:w="5211"/>
        <w:gridCol w:w="5211"/>
      </w:tblGrid>
      <w:tr w:rsidR="00C05E79">
        <w:tc>
          <w:tcPr>
            <w:tcW w:w="5211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211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45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Утверждено 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45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приказом Министерства 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45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образования и науки 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45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Республики Татарстан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45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29 марта 2022 г. 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45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под-577/22                                                                                                        </w:t>
            </w:r>
          </w:p>
        </w:tc>
      </w:tr>
    </w:tbl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проведении финала регионального этапа Всероссийских спортивных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соревнований школьников «Президентские состязания»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I. ОБЩИЕ ПОЛОЖЕНИЯ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1.1.Финал регионального этапа Всероссийских спортивных соревнований школьников «Президентские состязания» проводится во исполнение Указа Президента Российской Федерации от 30 июля 2010 г. № 948 «О проведении всероссийских спортивных соревнований (игр) школ</w:t>
      </w:r>
      <w:r>
        <w:rPr>
          <w:color w:val="000000"/>
          <w:sz w:val="28"/>
          <w:szCs w:val="28"/>
        </w:rPr>
        <w:t xml:space="preserve">ьников». Порядок проведения финала регионального этапа Всероссийских спортивных соревнований школьников «Президентские состязания» (далее – финал регионального этапа Президентских состязаний, Президентские состязания)  определяется настоящим положением. 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1.2.Целью проведения Президентских состязаний является укрепление здоровья, вовлечение детей в систематические занятия физической культурой и спортом, воспитание всесторонне гармонично развитой личности, выявление талантливых детей.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1.3.Задачи Президентски</w:t>
      </w:r>
      <w:r>
        <w:rPr>
          <w:color w:val="000000"/>
          <w:sz w:val="28"/>
          <w:szCs w:val="28"/>
        </w:rPr>
        <w:t>х состязаний: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пропаганда физической культуры и спорта как средства физического, нравственного и духовного воспитания подрастающего поколения;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 уровня физической подготовленности обучающихся;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 лучших класс-команд городских и сельских о</w:t>
      </w:r>
      <w:r>
        <w:rPr>
          <w:color w:val="000000"/>
          <w:sz w:val="28"/>
          <w:szCs w:val="28"/>
        </w:rPr>
        <w:t xml:space="preserve">бщеобразовательных организаций, сформированных из обучающихся одного класса (далее –  класс-команда), добившихся наилучших результатов в физкультурно-спортивной деятельности, показавших высокий уровень творческих способностей и знаний в области физической </w:t>
      </w:r>
      <w:r>
        <w:rPr>
          <w:color w:val="000000"/>
          <w:sz w:val="28"/>
          <w:szCs w:val="28"/>
        </w:rPr>
        <w:t>культуры и спорта;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становление гражданской и патриотической позиции подрастающего поколения, формирование позитивных жизненных установок.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II. МЕСТО И СРОКИ ПРОВЕДЕНИЯ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2.1.Финал регионального этапа Президентских состязаний состоится с 19 по 21 мая 2022 года в Мамадышском муниципальном районе Республики Татарстан (по согласованию).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2.2.К участию в финале регионального этапа Президентских состязаний приглашаются 10 класс-к</w:t>
      </w:r>
      <w:r>
        <w:rPr>
          <w:color w:val="000000"/>
          <w:sz w:val="28"/>
          <w:szCs w:val="28"/>
        </w:rPr>
        <w:t>оманд  городских и 10 класс-команд сельских общеобразовательных организаций в соответствии с итогами заочного (отборочного) этапа. Возраст участников – 7 класс (2007, 2008, 2009 гг.р).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III. ОРГАНИЗАТОРЫ МЕРОПРИЯТИЯ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3.1.Общее руководство проведением финала</w:t>
      </w:r>
      <w:r>
        <w:rPr>
          <w:color w:val="000000"/>
          <w:sz w:val="28"/>
          <w:szCs w:val="28"/>
        </w:rPr>
        <w:t xml:space="preserve"> регионального этапа Президентских состязаний осуществляет Министерство образования и науки Республики Татарстан и Государственное бюджетное учреждение дополнительного образования «Республиканский центр внешкольной работы».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3.2.Непосредственное проведение </w:t>
      </w:r>
      <w:r>
        <w:rPr>
          <w:color w:val="000000"/>
          <w:sz w:val="28"/>
          <w:szCs w:val="28"/>
        </w:rPr>
        <w:t>финала регионального этапа Президентских состязаний осуществляет МКУ «Отдел образования» Исполнительного комитета Мамадышского муниципального района Республики Татарстан (по согласованию).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3.3.В Президентских состязаниях содействие в организации и пропаган</w:t>
      </w:r>
      <w:r>
        <w:rPr>
          <w:color w:val="000000"/>
          <w:sz w:val="28"/>
          <w:szCs w:val="28"/>
        </w:rPr>
        <w:t xml:space="preserve">де мероприятия оказывает Общероссийская общественно-государственная детско-юношеская организация «Российское движение школьников» (далее – РДШ).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3.4.Общее руководство подготовкой и проведением финала регионального этапа Президентских состязаний осуществля</w:t>
      </w:r>
      <w:r>
        <w:rPr>
          <w:color w:val="000000"/>
          <w:sz w:val="28"/>
          <w:szCs w:val="28"/>
        </w:rPr>
        <w:t>ет  рабочая группа по организации и проведению Президентских состязаний (далее – Рабочая группа), состав которой утверждается приказом Министерства образования и науки Республики Татарстан.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группа осуществляет следующие функции: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рассматривает протоколы победителей муниципальных этапов и принимает решение о допуске команд общеобразовательных организаций к участию в финале регионального этапа Президентских состязаний;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подготовку и рассылку в муниципальные образования ре</w:t>
      </w:r>
      <w:r>
        <w:rPr>
          <w:color w:val="000000"/>
          <w:sz w:val="28"/>
          <w:szCs w:val="28"/>
        </w:rPr>
        <w:t>спублики вызовов для участия в соревнованиях;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контроль за работой Главной судейской коллегии (далее – ГСК) и Жюри творческого и теоретического конкурсов финала регионального этапа Президентских состязаний (далее – Жюри);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совместно с ГСК рассма</w:t>
      </w:r>
      <w:r>
        <w:rPr>
          <w:color w:val="000000"/>
          <w:sz w:val="28"/>
          <w:szCs w:val="28"/>
        </w:rPr>
        <w:t>тривает протесты, поданные представителями класс-команд;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согласовывает программу проведения финала регионального этапа Президентских состязаний;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готовит отчет о проведении финала регионального этапа Президентских состязаний.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ГСК осуществляет следующие функ</w:t>
      </w:r>
      <w:r>
        <w:rPr>
          <w:color w:val="000000"/>
          <w:sz w:val="28"/>
          <w:szCs w:val="28"/>
        </w:rPr>
        <w:t>ции: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определяет систему проведения и организует соревнования по спортивному многоборью (тестам), эстафетному бегу и дополнительным видам программы;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подводит итоги  выступления класс-команд в спортивном многоборье (тестах), эстафетном беге и дополнительных видах программы;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определяет совместно с Жюри победителей и призеров финала регионального этапа Президентских состязаний;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>рассматривает совместно с Р</w:t>
      </w:r>
      <w:r>
        <w:rPr>
          <w:color w:val="000000"/>
          <w:sz w:val="28"/>
          <w:szCs w:val="28"/>
        </w:rPr>
        <w:t xml:space="preserve">абочей группой протесты, поданные представителями класс-команд.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Жюри осуществляет следующие функции: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определяет систему проведения и организует творческий и теоретический конкурсы;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оценивает выступления класс-команд в творческом и теоретическом конкурсах;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определяет победителей в творческом и теоретическом конкурсах;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рассматривает совместно с ГСК протесты, поданные представителями класс-команд. 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IV. ТРЕБОВАНИЯ К УЧАСТНИКАМ И УСЛОВИЯ ИХ ДОПУСКА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4.1.К участию в финале регионального этапа Президентских состязаний допускаются только обучающиеся, отнесенные к основной медицинской группе для занятий физической культуры и спортом, в соответствии с рекомендациями по оказанию медицинской помощи обучающим</w:t>
      </w:r>
      <w:r>
        <w:rPr>
          <w:color w:val="000000"/>
          <w:sz w:val="28"/>
          <w:szCs w:val="28"/>
        </w:rPr>
        <w:t>ся «Медицинский допуск несовершеннолетних к соревнованиям и спортивно-оздоровительным мероприятиям в образовательных организациях», утвержденными протоколом заседания Профильной комиссии Минздрава России по гигиене детей и подростков от 6 мая 2014 года № 4</w:t>
      </w:r>
      <w:r>
        <w:rPr>
          <w:color w:val="000000"/>
          <w:sz w:val="28"/>
          <w:szCs w:val="28"/>
        </w:rPr>
        <w:t>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4.2.В финале регионального этапа Президентских состязаний принимают участие класс-команды по результатам отборочного (заочного) этапа. В состав класс-команды включаются обучающиеся одного класса одной общеобразовательной организации, зачисленные в данный</w:t>
      </w:r>
      <w:r>
        <w:rPr>
          <w:color w:val="000000"/>
          <w:sz w:val="28"/>
          <w:szCs w:val="28"/>
        </w:rPr>
        <w:t xml:space="preserve"> класс до 1 января 2022 года.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4.3.В финале регионального этапа Президентских состязаний участвуют: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городские класс-команды (класс-команды городских поселений, в том числе поселков городского типа) в составе 12 участников (6 юношей, 6 девушек) и 2 руководит</w:t>
      </w:r>
      <w:r>
        <w:rPr>
          <w:color w:val="000000"/>
          <w:sz w:val="28"/>
          <w:szCs w:val="28"/>
        </w:rPr>
        <w:t xml:space="preserve">еля. Один из руководителей должен являться учителем физической культуры общеобразовательной организации;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сельские класс-команды (класс-команды общеобразовательных организаций, расположенных в сельской местности) в составе 6 участников (3 юноши, 3 девушки)</w:t>
      </w:r>
      <w:r>
        <w:rPr>
          <w:color w:val="000000"/>
          <w:sz w:val="28"/>
          <w:szCs w:val="28"/>
        </w:rPr>
        <w:t xml:space="preserve"> и 1 руководитель, являющийся учителем физической культуры общеобразовательной организации.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Принадлежность к группе городских или сельских поселений определяется в соответствии с данными Росстата.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4.4.В состав класс-команды включаются: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B050"/>
          <w:sz w:val="28"/>
          <w:szCs w:val="28"/>
        </w:rPr>
      </w:pPr>
      <w:r>
        <w:rPr>
          <w:color w:val="000000"/>
          <w:sz w:val="28"/>
          <w:szCs w:val="28"/>
        </w:rPr>
        <w:t>обучающиеся одного к</w:t>
      </w:r>
      <w:r>
        <w:rPr>
          <w:color w:val="000000"/>
          <w:sz w:val="28"/>
          <w:szCs w:val="28"/>
        </w:rPr>
        <w:t>ласса одной общеобразовательной организации, зачисленные в данный класс до 1 января 2022 года;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обучающиеся, прошедшие не менее двух этапов Президентских состязаний, при этом школьный этап обязателен для всех участников.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4.5.Дети, не являющиеся гражданами </w:t>
      </w:r>
      <w:r>
        <w:rPr>
          <w:color w:val="000000"/>
          <w:sz w:val="28"/>
          <w:szCs w:val="28"/>
        </w:rPr>
        <w:t>Российской Федерации, но при этом обучающиеся с 1 сентября 2021 года в образовательных организациях Российской Федерации, принимают участие в Президентских состязаний на общих основаниях.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4.6.К участию в финале регионального этапа Президентских состязаний не допускаются класс-команды: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сформированные из обучающихся спортивных (специализированных) классов, а также из обучающихся профильных классов по учебному предмету «Физическая культура», и</w:t>
      </w:r>
      <w:r>
        <w:rPr>
          <w:color w:val="000000"/>
          <w:sz w:val="28"/>
          <w:szCs w:val="28"/>
        </w:rPr>
        <w:t xml:space="preserve">меющие более 5 часов практических занятий в неделю;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имеющие в своем составе обучающихся, участвовавших менее чем в двух этапах Президентских состязаний;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имеющие в своем составе обучающихся, переведенных в класс после 1 января 2022 года;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представившие про</w:t>
      </w:r>
      <w:r>
        <w:rPr>
          <w:color w:val="000000"/>
          <w:sz w:val="28"/>
          <w:szCs w:val="28"/>
        </w:rPr>
        <w:t>токолы муниципальных этапов позже установленного  срока и не имеющие официального вызова.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4.7.Все участники класс-команд должны иметь единую спортивную форму.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4.8.Городская класс-команда должна иметь комплект нагрудных номеров с 1 по 12, сельская – с 1 по </w:t>
      </w:r>
      <w:r>
        <w:rPr>
          <w:color w:val="000000"/>
          <w:sz w:val="28"/>
          <w:szCs w:val="28"/>
        </w:rPr>
        <w:t>6.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4.9.Руководители класс-команд представляют в Рабочую группу в день приезда на финал регионального этапа Президентских состязаний следующие документы: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заявка по форме (Приложение 1);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согласие от родителей или законных представителей на обработку персона</w:t>
      </w:r>
      <w:r>
        <w:rPr>
          <w:color w:val="000000"/>
          <w:sz w:val="28"/>
          <w:szCs w:val="28"/>
        </w:rPr>
        <w:t>льных данных на каждого участника команды общеобразовательной организации, согласно Приложению 2 к настоящему Положению;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оригиналы свидетельства о рождении участников класс-команды, указанных в заявке, для обучающихся старше 14 лет – паспорт;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копии обложки</w:t>
      </w:r>
      <w:r>
        <w:rPr>
          <w:color w:val="000000"/>
          <w:sz w:val="28"/>
          <w:szCs w:val="28"/>
        </w:rPr>
        <w:t>, страниц журнала с оценками по учебному предмету «Русский язык» или «Математика», заверенные печатью и подписью директора общеобразовательной организации;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справки обучающихся с цветными фотографиями 3x4 (на фотобумаге), выданные не ранее мая 2022 года, вы</w:t>
      </w:r>
      <w:r>
        <w:rPr>
          <w:color w:val="000000"/>
          <w:sz w:val="28"/>
          <w:szCs w:val="28"/>
        </w:rPr>
        <w:t>полненные на бланке общеобразовательной организации, заверенные подписью директора общеобразовательной организации и печатью, которая ставится на угол фотографии обучающегося, с указанием ФИО, даты рождения, класса и приказа о зачислении в общеобразователь</w:t>
      </w:r>
      <w:r>
        <w:rPr>
          <w:color w:val="000000"/>
          <w:sz w:val="28"/>
          <w:szCs w:val="28"/>
        </w:rPr>
        <w:t>ную организацию (копии указанных справок не принимаются);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оригинал страхового полиса обязательного медицинского страхования на каждого участника класс-команды;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оригинал договора о страховании жизни и здоровья от несчастных случаев на каждого участника кла</w:t>
      </w:r>
      <w:r>
        <w:rPr>
          <w:color w:val="000000"/>
          <w:sz w:val="28"/>
          <w:szCs w:val="28"/>
        </w:rPr>
        <w:t>сс-команды или на класс-команду в целом с указанием ФИО всех участников;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2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заверенную копию приказа о создании школьного спортивного клуба;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2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заверенные копии итоговых протоколов общекомандного первенства школьного и муниципального этапов Президентских состязаний, подписанные главным судьей и главным секретарем данных мероприятий, и заверенные печатью;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2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справка педиатра о допуске в бассейн.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2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4.10.Итоговые протоколы проведения школьного этапа должны быть размещены на официальных сайтах общеобразовательных организаций (до 1 апреля 2022 г.), муниципального этапа (до 7 мая 2022 г.) – на сайтах управления (отдела) образования. В заявке должны быть </w:t>
      </w:r>
      <w:r>
        <w:rPr>
          <w:color w:val="000000"/>
          <w:sz w:val="28"/>
          <w:szCs w:val="28"/>
        </w:rPr>
        <w:t>указаны действующие ссылки на протоколы результатов школьного и муниципального этапов.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Представленные данные будут проверяться на официальном сайте: «Электронное образование в Республике Татарстан» (</w:t>
      </w:r>
      <w:hyperlink r:id="rId6">
        <w:r>
          <w:rPr>
            <w:color w:val="000000"/>
            <w:sz w:val="28"/>
            <w:szCs w:val="28"/>
          </w:rPr>
          <w:t>https://edu.tatar.</w:t>
        </w:r>
        <w:r>
          <w:rPr>
            <w:color w:val="000000"/>
            <w:sz w:val="28"/>
            <w:szCs w:val="28"/>
          </w:rPr>
          <w:t>ru/</w:t>
        </w:r>
      </w:hyperlink>
      <w:r>
        <w:rPr>
          <w:color w:val="000000"/>
          <w:sz w:val="28"/>
          <w:szCs w:val="28"/>
        </w:rPr>
        <w:t>).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V. ПРОГРАММА МЕРОПРИЯТИЯ</w:t>
      </w:r>
    </w:p>
    <w:tbl>
      <w:tblPr>
        <w:tblStyle w:val="af5"/>
        <w:tblW w:w="100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5"/>
        <w:gridCol w:w="2127"/>
        <w:gridCol w:w="2693"/>
        <w:gridCol w:w="142"/>
        <w:gridCol w:w="2693"/>
        <w:gridCol w:w="1755"/>
      </w:tblGrid>
      <w:tr w:rsidR="00C05E79">
        <w:trPr>
          <w:trHeight w:val="20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 программы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участников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Форма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участия</w:t>
            </w:r>
          </w:p>
        </w:tc>
      </w:tr>
      <w:tr w:rsidR="00C05E79">
        <w:trPr>
          <w:trHeight w:val="20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05E79" w:rsidRDefault="00C05E7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</w:tcBorders>
          </w:tcPr>
          <w:p w:rsidR="00C05E79" w:rsidRDefault="00C05E7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Юноши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Девушки</w:t>
            </w:r>
          </w:p>
        </w:tc>
        <w:tc>
          <w:tcPr>
            <w:tcW w:w="1755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:rsidR="00C05E79" w:rsidRDefault="00C05E7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C05E79">
        <w:tc>
          <w:tcPr>
            <w:tcW w:w="10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Обязательные виды программы</w:t>
            </w:r>
          </w:p>
        </w:tc>
      </w:tr>
      <w:tr w:rsidR="00C05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Спортивное многоборье (тесты)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(городская класс-команда)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(сельская класс-команда)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(городская класс-команда)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(сельская класс-команда)</w:t>
            </w: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Лично-командная</w:t>
            </w:r>
          </w:p>
        </w:tc>
      </w:tr>
      <w:tr w:rsidR="00C05E79">
        <w:trPr>
          <w:trHeight w:val="14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Творческий конкурс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5-6 (городская класс-команда)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2-3 (сельская класс-команда)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5-6 (городская класс-команда)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2-3 (сельская класс-команда)</w:t>
            </w: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Командная</w:t>
            </w:r>
          </w:p>
        </w:tc>
      </w:tr>
      <w:tr w:rsidR="00C05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Теоретический конкурс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(городская класс-команда)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(сельская класс-команда)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(городская класс-команда)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(сельская класс-команда)</w:t>
            </w: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Командная</w:t>
            </w:r>
          </w:p>
        </w:tc>
      </w:tr>
      <w:tr w:rsidR="00C05E79">
        <w:trPr>
          <w:trHeight w:val="1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Эстафетный бег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(городская класс-команда)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(сельская класс-команда)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(городская класс-команда)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(сельская класс-команда)</w:t>
            </w: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Командная</w:t>
            </w:r>
          </w:p>
        </w:tc>
      </w:tr>
      <w:tr w:rsidR="00C05E79">
        <w:tc>
          <w:tcPr>
            <w:tcW w:w="10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Дополнительные виды программы</w:t>
            </w:r>
          </w:p>
        </w:tc>
      </w:tr>
      <w:tr w:rsidR="00C05E79">
        <w:tc>
          <w:tcPr>
            <w:tcW w:w="675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2127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Плавание</w:t>
            </w:r>
          </w:p>
        </w:tc>
        <w:tc>
          <w:tcPr>
            <w:tcW w:w="2693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  <w:gridSpan w:val="2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55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Командная</w:t>
            </w:r>
          </w:p>
        </w:tc>
      </w:tr>
    </w:tbl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353"/>
          <w:tab w:val="center" w:pos="5141"/>
        </w:tabs>
        <w:jc w:val="both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353"/>
          <w:tab w:val="center" w:pos="514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5.1.Отказ класса-команды от участия в обязательных видах программы не допускается. Неучастие класс-команды в одном из обязательных видов программы аннулирует занятые места в остальных обязательных видах.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353"/>
          <w:tab w:val="center" w:pos="514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5.2.Участие в дополнительных видах программы – по ж</w:t>
      </w:r>
      <w:r>
        <w:rPr>
          <w:color w:val="000000"/>
          <w:sz w:val="28"/>
          <w:szCs w:val="28"/>
        </w:rPr>
        <w:t>еланию.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353"/>
          <w:tab w:val="center" w:pos="514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5.3.Протесты относительно проведения соревнований или показанного результата должны подаваться на имя главного судьи соревнований в течение 1часа после объявления результатов, являющегося предметом протеста.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353"/>
          <w:tab w:val="center" w:pos="514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Заявления и протесты, касающиеся права у</w:t>
      </w:r>
      <w:r>
        <w:rPr>
          <w:color w:val="000000"/>
          <w:sz w:val="28"/>
          <w:szCs w:val="28"/>
        </w:rPr>
        <w:t>частника класс-команды участвовать в соревнованиях, подаются в комиссию по допуску до начала соревнований.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353"/>
          <w:tab w:val="center" w:pos="514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принимаются к рассмотрению: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353"/>
          <w:tab w:val="center" w:pos="514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протесты, в которых не указан пункт Положения, который был нарушен;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353"/>
          <w:tab w:val="center" w:pos="514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несвоевременно поданные протесты;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353"/>
          <w:tab w:val="center" w:pos="514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протесты на судейство.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353"/>
          <w:tab w:val="center" w:pos="514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по протесту оформляется письменным заключением.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353"/>
          <w:tab w:val="center" w:pos="514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главной судейской коллегии не подлежит пересмотру.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353"/>
          <w:tab w:val="center" w:pos="514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5.4.Система проведения соревнований по каждому виду программы определяется ГСК по согласованию с Рабочей группой после</w:t>
      </w:r>
      <w:r>
        <w:rPr>
          <w:color w:val="000000"/>
          <w:sz w:val="28"/>
          <w:szCs w:val="28"/>
        </w:rPr>
        <w:t xml:space="preserve"> рассмотрения технических заявок.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353"/>
          <w:tab w:val="center" w:pos="514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5.5.Оргкомитет оставляет за собой право внесения изменений в спортивную и конкурсную программу и порядок проведения соревнований и конкурсов.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353"/>
          <w:tab w:val="center" w:pos="5141"/>
        </w:tabs>
        <w:ind w:firstLine="709"/>
        <w:jc w:val="both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353"/>
          <w:tab w:val="center" w:pos="514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5.6.Обязательные виды программы: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353"/>
          <w:tab w:val="center" w:pos="514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5.6.1.Спортивное многоборье (тесты).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353"/>
          <w:tab w:val="center" w:pos="514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Соревнова</w:t>
      </w:r>
      <w:r>
        <w:rPr>
          <w:color w:val="000000"/>
          <w:sz w:val="28"/>
          <w:szCs w:val="28"/>
        </w:rPr>
        <w:t xml:space="preserve">ния лично-командные проводятся раздельно среди юношей и девушек согласно Правилам проведения Всероссийских спортивных соревнований школьников «Президентские состязания», размещенных на сайте федерального государственного бюджетного учреждения «Федеральный </w:t>
      </w:r>
      <w:r>
        <w:rPr>
          <w:color w:val="000000"/>
          <w:sz w:val="28"/>
          <w:szCs w:val="28"/>
        </w:rPr>
        <w:t>центр организационно-методического обеспечения физического воспитания» (далее – ФГБУ «ФЦОМОФВ») (</w:t>
      </w:r>
      <w:r>
        <w:rPr>
          <w:color w:val="000000"/>
          <w:sz w:val="28"/>
          <w:szCs w:val="28"/>
          <w:u w:val="single"/>
        </w:rPr>
        <w:t>фцомофв.рф</w:t>
      </w:r>
      <w:r>
        <w:rPr>
          <w:color w:val="000000"/>
          <w:sz w:val="28"/>
          <w:szCs w:val="28"/>
        </w:rPr>
        <w:t>).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Бег 60 м (юноши, девушки).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Проводится на беговой дорожке (старт произвольный). Результат фиксируется с помощью секундомера с точностью до 0,1 секунды.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Бег 1000 м (юноши, девушки).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Выполняется с высокого старта на беговой дорожке. Результат фиксируется с помощью секундомера с точностью до 0,1 секунды.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Наклон вперед из положения сидя (юноши, девушки).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Наклон вперед выполняется из исходного положения сидя на полу, ноги выпрямлены в к</w:t>
      </w:r>
      <w:r>
        <w:rPr>
          <w:color w:val="000000"/>
          <w:sz w:val="28"/>
          <w:szCs w:val="28"/>
        </w:rPr>
        <w:t>оленях и упираются в брусок измерительной платформы, руки вперёд, ладони вниз. Расстояние между ступнями ног не более 20 см. Выполняется три наклона вперед, при выполнении четвертого наклона необходимо зафиксировать кисти рук в течение 2 сек. на измеритель</w:t>
      </w:r>
      <w:r>
        <w:rPr>
          <w:color w:val="000000"/>
          <w:sz w:val="28"/>
          <w:szCs w:val="28"/>
        </w:rPr>
        <w:t>ной линейке. Во время фиксации ноги выпрямлены в коленях, пальцы рук находятся на равном расстоянии от туловища участника. Упражнение (фиксация) заканчивается по команде судьи «Есть».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Подтягивание на перекладине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(юноши)</w:t>
      </w:r>
      <w:r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Выполняется из положения виса (хв</w:t>
      </w:r>
      <w:r>
        <w:rPr>
          <w:color w:val="000000"/>
          <w:sz w:val="28"/>
          <w:szCs w:val="28"/>
        </w:rPr>
        <w:t>ат сверху, ноги вместе). При сгибании рук необходимо подтянуться (подбородок выше перекладины), разгибая руки, опуститься в вис. Положение виса фиксируется на 0,5 сек. Не допускается сгибание рук поочерёдно, рывки ногами или туловищем, вис на одной руке, о</w:t>
      </w:r>
      <w:r>
        <w:rPr>
          <w:color w:val="000000"/>
          <w:sz w:val="28"/>
          <w:szCs w:val="28"/>
        </w:rPr>
        <w:t>становка при выполнении очередного подтягивания. Пауза между повторениями не более 3 сек. Участнику предоставляется одна попытка. Фиксируется количество подтягиваний при условии правильного выполнения упражнения.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  <w:u w:val="single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Сгибание и разгибание рук в упоре лежа (от</w:t>
      </w:r>
      <w:r>
        <w:rPr>
          <w:color w:val="000000"/>
          <w:sz w:val="28"/>
          <w:szCs w:val="28"/>
        </w:rPr>
        <w:t>жимание) (девушки).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Исходное положение – упор лёжа.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Голова, туловище и ноги составляют прямую линию. Сгибание рук выполняется до касания грудью предмета высотой не более 5 см, не нарушая прямой линии тела, а разгибание производится до полного выпрямления р</w:t>
      </w:r>
      <w:r>
        <w:rPr>
          <w:color w:val="000000"/>
          <w:sz w:val="28"/>
          <w:szCs w:val="28"/>
        </w:rPr>
        <w:t>ук при сохранении прямой линии тела. Даётся одна попытка. Пауза между отжиманиями не более 3 сек. Фиксируется количество отжиманий при условии правильного выполнения упражнения.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  <w:u w:val="single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Подъем туловища из положения лежа на спине за 30 сек.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(юноши, девушки). Исход</w:t>
      </w:r>
      <w:r>
        <w:rPr>
          <w:color w:val="000000"/>
          <w:sz w:val="28"/>
          <w:szCs w:val="28"/>
        </w:rPr>
        <w:t xml:space="preserve">ное положение – лежа на спине, руки за головой, пальцы в замок, ноги согнуты в коленях, ступни закреплены (партнер по команде руками фиксирует </w:t>
      </w:r>
      <w:r>
        <w:rPr>
          <w:color w:val="000000"/>
          <w:sz w:val="28"/>
          <w:szCs w:val="28"/>
        </w:rPr>
        <w:lastRenderedPageBreak/>
        <w:t>голеностопный сустав участника, выполняющего упражнения). Фиксируется количество выполненных упражнений (подъем т</w:t>
      </w:r>
      <w:r>
        <w:rPr>
          <w:color w:val="000000"/>
          <w:sz w:val="28"/>
          <w:szCs w:val="28"/>
        </w:rPr>
        <w:t>уловища из положения лежа до касания локтями коленей) в одной попытке за 30 сек. Во время выполнения упражнения не допускается подъем и смещение таза. Касание мата всей спиной, в том числе лопатками – обязательно.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  <w:u w:val="single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Прыжок в длину с места (юноши, девушки).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Выполняется одновременным отталкиванием двумя ногами. Длина прыжка измеряется от линии отталкивания до ближайшей точки касания ногами или любой другой частью тела. Участнику предоставляется три попытки. В зачет идет результат лучшей попытки.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Участнику кла</w:t>
      </w:r>
      <w:r>
        <w:rPr>
          <w:color w:val="000000"/>
          <w:sz w:val="28"/>
          <w:szCs w:val="28"/>
        </w:rPr>
        <w:t xml:space="preserve">сс-команды, который не смог закончить выступление в спортивном многоборье (тестах) по уважительной причине (болезни, травме и т.п.), начисляются очки, показанные участником, занявшим последнее место в пропущенном виде.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Таблицы оценки результатов в спортив</w:t>
      </w:r>
      <w:r>
        <w:rPr>
          <w:color w:val="000000"/>
          <w:sz w:val="28"/>
          <w:szCs w:val="28"/>
        </w:rPr>
        <w:t>ном многоборье (тестах) прилагаются.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Участнику класс-команды, который не смог закончить выступление в спортивном многоборье (тестах) по уважительной причине (болезни, травме и т.п.), начисляются очки, показанные участником, занявшим последнее место в пропу</w:t>
      </w:r>
      <w:r>
        <w:rPr>
          <w:color w:val="000000"/>
          <w:sz w:val="28"/>
          <w:szCs w:val="28"/>
        </w:rPr>
        <w:t>щенном виде.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5.6.2.Творческий конкурс.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Тема творческого конкурса 2021/2022 учебного года – «Спортивное наследие народов России».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творческом конкурсе принимают участие от городских класс-команд 5-6 юношей и 5-6 девушек, от сельских класс-команд не менее</w:t>
      </w:r>
      <w:r>
        <w:rPr>
          <w:color w:val="000000"/>
          <w:sz w:val="28"/>
          <w:szCs w:val="28"/>
        </w:rPr>
        <w:t xml:space="preserve"> 2-3 юношей и 2-3 девушек.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нарушения регламента в части количества участников (без уважительной причины) класс-команде присуждается последнее место в творческом конкурсе.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Время выступления – 6-8 минут.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Класс-команда представляет музыкально-художественную композицию. Для раскрытия темы могут быть использованы различные виды художественного, ораторского и сценического искусства (исполнение песен, танцев, музицирование, декламирование, элементы различных ви</w:t>
      </w:r>
      <w:r>
        <w:rPr>
          <w:color w:val="000000"/>
          <w:sz w:val="28"/>
          <w:szCs w:val="28"/>
        </w:rPr>
        <w:t>дов спорта).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Члены Жюри оценивают музыкально-художественную композицию класс-команды в баллах.  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Критерии оценки:</w:t>
      </w:r>
    </w:p>
    <w:tbl>
      <w:tblPr>
        <w:tblStyle w:val="af6"/>
        <w:tblW w:w="103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7"/>
        <w:gridCol w:w="7938"/>
        <w:gridCol w:w="1586"/>
      </w:tblGrid>
      <w:tr w:rsidR="00C05E79">
        <w:tc>
          <w:tcPr>
            <w:tcW w:w="817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938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Критерии </w:t>
            </w:r>
          </w:p>
        </w:tc>
        <w:tc>
          <w:tcPr>
            <w:tcW w:w="1586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Оценочные баллы</w:t>
            </w:r>
          </w:p>
        </w:tc>
      </w:tr>
      <w:tr w:rsidR="00C05E79">
        <w:tc>
          <w:tcPr>
            <w:tcW w:w="817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Актуальность созданной музыкально-художественной композиции и соответствие заданной теме</w:t>
            </w:r>
          </w:p>
        </w:tc>
        <w:tc>
          <w:tcPr>
            <w:tcW w:w="1586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0-10</w:t>
            </w:r>
          </w:p>
        </w:tc>
      </w:tr>
      <w:tr w:rsidR="00C05E79">
        <w:tc>
          <w:tcPr>
            <w:tcW w:w="817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Мультимедийное сопровождение </w:t>
            </w:r>
          </w:p>
        </w:tc>
        <w:tc>
          <w:tcPr>
            <w:tcW w:w="1586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0-10</w:t>
            </w:r>
          </w:p>
        </w:tc>
      </w:tr>
      <w:tr w:rsidR="00C05E79">
        <w:tc>
          <w:tcPr>
            <w:tcW w:w="817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Режиссура (образность представляемой музыкально-художественной композиции – художественный образ, явление </w:t>
            </w:r>
            <w:r>
              <w:rPr>
                <w:color w:val="000000"/>
                <w:sz w:val="28"/>
                <w:szCs w:val="28"/>
              </w:rPr>
              <w:lastRenderedPageBreak/>
              <w:t>действительности, творчески воссозданное с позиции определенного эстетического идеала; наглядность – создание художественных образов при помощи опреде</w:t>
            </w:r>
            <w:r>
              <w:rPr>
                <w:color w:val="000000"/>
                <w:sz w:val="28"/>
                <w:szCs w:val="28"/>
              </w:rPr>
              <w:t>ленных средств – слово, звук, цвет, изображение и т.п.)</w:t>
            </w:r>
          </w:p>
        </w:tc>
        <w:tc>
          <w:tcPr>
            <w:tcW w:w="1586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0-10</w:t>
            </w:r>
          </w:p>
        </w:tc>
      </w:tr>
      <w:tr w:rsidR="00C05E79">
        <w:tc>
          <w:tcPr>
            <w:tcW w:w="817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7938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Сценическая культура</w:t>
            </w:r>
          </w:p>
        </w:tc>
        <w:tc>
          <w:tcPr>
            <w:tcW w:w="1586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0-10</w:t>
            </w:r>
          </w:p>
        </w:tc>
      </w:tr>
      <w:tr w:rsidR="00C05E79">
        <w:trPr>
          <w:trHeight w:val="320"/>
        </w:trPr>
        <w:tc>
          <w:tcPr>
            <w:tcW w:w="817" w:type="dxa"/>
            <w:vMerge w:val="restart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7938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Качество исполнения музыкально-художественной композиции</w:t>
            </w:r>
          </w:p>
        </w:tc>
        <w:tc>
          <w:tcPr>
            <w:tcW w:w="1586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0-12</w:t>
            </w:r>
          </w:p>
        </w:tc>
      </w:tr>
      <w:tr w:rsidR="00C05E79">
        <w:trPr>
          <w:trHeight w:val="300"/>
        </w:trPr>
        <w:tc>
          <w:tcPr>
            <w:tcW w:w="817" w:type="dxa"/>
            <w:vMerge/>
          </w:tcPr>
          <w:p w:rsidR="00C05E79" w:rsidRDefault="00C05E7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Хореография </w:t>
            </w:r>
          </w:p>
        </w:tc>
        <w:tc>
          <w:tcPr>
            <w:tcW w:w="1586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0-3</w:t>
            </w:r>
          </w:p>
        </w:tc>
      </w:tr>
      <w:tr w:rsidR="00C05E79">
        <w:trPr>
          <w:trHeight w:val="300"/>
        </w:trPr>
        <w:tc>
          <w:tcPr>
            <w:tcW w:w="817" w:type="dxa"/>
            <w:vMerge/>
          </w:tcPr>
          <w:p w:rsidR="00C05E79" w:rsidRDefault="00C05E7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Музыка/вокал</w:t>
            </w:r>
          </w:p>
        </w:tc>
        <w:tc>
          <w:tcPr>
            <w:tcW w:w="1586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0-3</w:t>
            </w:r>
          </w:p>
        </w:tc>
      </w:tr>
      <w:tr w:rsidR="00C05E79">
        <w:trPr>
          <w:trHeight w:val="320"/>
        </w:trPr>
        <w:tc>
          <w:tcPr>
            <w:tcW w:w="817" w:type="dxa"/>
            <w:vMerge/>
          </w:tcPr>
          <w:p w:rsidR="00C05E79" w:rsidRDefault="00C05E7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Декламация</w:t>
            </w:r>
          </w:p>
        </w:tc>
        <w:tc>
          <w:tcPr>
            <w:tcW w:w="1586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0-3</w:t>
            </w:r>
          </w:p>
        </w:tc>
      </w:tr>
      <w:tr w:rsidR="00C05E79">
        <w:trPr>
          <w:trHeight w:val="280"/>
        </w:trPr>
        <w:tc>
          <w:tcPr>
            <w:tcW w:w="817" w:type="dxa"/>
            <w:vMerge/>
          </w:tcPr>
          <w:p w:rsidR="00C05E79" w:rsidRDefault="00C05E7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Спортивные зарисовки</w:t>
            </w:r>
          </w:p>
        </w:tc>
        <w:tc>
          <w:tcPr>
            <w:tcW w:w="1586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0-3</w:t>
            </w:r>
          </w:p>
        </w:tc>
      </w:tr>
      <w:tr w:rsidR="00C05E79">
        <w:trPr>
          <w:trHeight w:val="260"/>
        </w:trPr>
        <w:tc>
          <w:tcPr>
            <w:tcW w:w="817" w:type="dxa"/>
            <w:vMerge w:val="restart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7938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Костюмы участников</w:t>
            </w:r>
          </w:p>
        </w:tc>
        <w:tc>
          <w:tcPr>
            <w:tcW w:w="1586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0-5</w:t>
            </w:r>
          </w:p>
        </w:tc>
      </w:tr>
      <w:tr w:rsidR="00C05E79">
        <w:trPr>
          <w:trHeight w:val="320"/>
        </w:trPr>
        <w:tc>
          <w:tcPr>
            <w:tcW w:w="817" w:type="dxa"/>
            <w:vMerge/>
          </w:tcPr>
          <w:p w:rsidR="00C05E79" w:rsidRDefault="00C05E7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Спортивная форма</w:t>
            </w:r>
          </w:p>
        </w:tc>
        <w:tc>
          <w:tcPr>
            <w:tcW w:w="1586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0-3</w:t>
            </w:r>
          </w:p>
        </w:tc>
      </w:tr>
      <w:tr w:rsidR="00C05E79">
        <w:trPr>
          <w:trHeight w:val="360"/>
        </w:trPr>
        <w:tc>
          <w:tcPr>
            <w:tcW w:w="817" w:type="dxa"/>
            <w:vMerge/>
          </w:tcPr>
          <w:p w:rsidR="00C05E79" w:rsidRDefault="00C05E7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Смена костюма (народный, сценический, театральный и др.)</w:t>
            </w:r>
          </w:p>
        </w:tc>
        <w:tc>
          <w:tcPr>
            <w:tcW w:w="1586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0-2</w:t>
            </w:r>
          </w:p>
        </w:tc>
      </w:tr>
      <w:tr w:rsidR="00C05E79">
        <w:tc>
          <w:tcPr>
            <w:tcW w:w="817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7938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Культура использования реквизита</w:t>
            </w:r>
          </w:p>
        </w:tc>
        <w:tc>
          <w:tcPr>
            <w:tcW w:w="1586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0-5</w:t>
            </w:r>
          </w:p>
        </w:tc>
      </w:tr>
      <w:tr w:rsidR="00C05E79">
        <w:tc>
          <w:tcPr>
            <w:tcW w:w="817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7938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Соответствие регламенту</w:t>
            </w:r>
          </w:p>
        </w:tc>
        <w:tc>
          <w:tcPr>
            <w:tcW w:w="1586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0-3</w:t>
            </w:r>
          </w:p>
        </w:tc>
      </w:tr>
    </w:tbl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жюри окончательное и пересмотру не подлежит.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Методические рекомендации по вопросам подготовки к творческому конкурсу размещены на сайте ФГБУ «ФЦОМОФВ» (фцомофв.рф).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  <w:u w:val="single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5.6.3. Теоретический конкурс.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теоретическом конкурсе принимают участие все участники городских и сельских класс-команд.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Задания для т</w:t>
      </w:r>
      <w:r>
        <w:rPr>
          <w:color w:val="000000"/>
          <w:sz w:val="28"/>
          <w:szCs w:val="28"/>
        </w:rPr>
        <w:t>еоретического конкурса будут разрабатываться по следующим темам: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Олимпийские игры и олимпийское движение;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спорта в дореволюционной России, СССР;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достижения советских и российских спортсменов на Олимпийских играх и международной арене;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физкультурно</w:t>
      </w:r>
      <w:r>
        <w:rPr>
          <w:color w:val="000000"/>
          <w:sz w:val="28"/>
          <w:szCs w:val="28"/>
        </w:rPr>
        <w:t>-спортивная деятельность обучающихся;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физическая (двигательная) активность обучающихся.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Теоретический конкурс проводится в форме компьютерного тестирования, которое включает 15 вопросов с вариантами ответов и формируется автоматически произвольным способ</w:t>
      </w:r>
      <w:r>
        <w:rPr>
          <w:color w:val="000000"/>
          <w:sz w:val="28"/>
          <w:szCs w:val="28"/>
        </w:rPr>
        <w:t>ом. Время, отведенное для прохождения теста – 10 минут.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Методические рекомендации по вопросам подготовки к теоретическому конкурсу размещены на сайте ФГБУ ФГБУ «ФЦОМОФВ» (фцомофв.рф).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5.6.4. Эстафетный бег.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Соревнования командные. Состав класс-команды – 5</w:t>
      </w:r>
      <w:r>
        <w:rPr>
          <w:color w:val="000000"/>
          <w:sz w:val="28"/>
          <w:szCs w:val="28"/>
        </w:rPr>
        <w:t xml:space="preserve"> юношей и  5 девушек (городские класс-команды), 2 юноши и 2 девушки (сельские класс-команды).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tbl>
      <w:tblPr>
        <w:tblStyle w:val="af7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4"/>
        <w:gridCol w:w="5103"/>
        <w:gridCol w:w="3969"/>
      </w:tblGrid>
      <w:tr w:rsidR="00C05E79">
        <w:tc>
          <w:tcPr>
            <w:tcW w:w="1134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Этапы</w:t>
            </w:r>
          </w:p>
        </w:tc>
        <w:tc>
          <w:tcPr>
            <w:tcW w:w="5103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Городские классы-команды</w:t>
            </w:r>
          </w:p>
        </w:tc>
        <w:tc>
          <w:tcPr>
            <w:tcW w:w="3969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Сельские классы-команды</w:t>
            </w:r>
          </w:p>
        </w:tc>
      </w:tr>
      <w:tr w:rsidR="00C05E79">
        <w:tc>
          <w:tcPr>
            <w:tcW w:w="1134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600 м – девушка </w:t>
            </w:r>
          </w:p>
        </w:tc>
        <w:tc>
          <w:tcPr>
            <w:tcW w:w="3969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 м – девушка</w:t>
            </w:r>
          </w:p>
        </w:tc>
      </w:tr>
      <w:tr w:rsidR="00C05E79">
        <w:tc>
          <w:tcPr>
            <w:tcW w:w="1134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 м –  юноша</w:t>
            </w:r>
          </w:p>
        </w:tc>
        <w:tc>
          <w:tcPr>
            <w:tcW w:w="3969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 м –  юноша</w:t>
            </w:r>
          </w:p>
        </w:tc>
      </w:tr>
      <w:tr w:rsidR="00C05E79">
        <w:tc>
          <w:tcPr>
            <w:tcW w:w="1134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5103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400 м – девушка </w:t>
            </w:r>
          </w:p>
        </w:tc>
        <w:tc>
          <w:tcPr>
            <w:tcW w:w="3969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 м – девушка</w:t>
            </w:r>
          </w:p>
        </w:tc>
      </w:tr>
      <w:tr w:rsidR="00C05E79">
        <w:tc>
          <w:tcPr>
            <w:tcW w:w="1134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 м –  юноша</w:t>
            </w:r>
          </w:p>
        </w:tc>
        <w:tc>
          <w:tcPr>
            <w:tcW w:w="3969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 м –  юноша</w:t>
            </w:r>
          </w:p>
        </w:tc>
      </w:tr>
      <w:tr w:rsidR="00C05E79">
        <w:tc>
          <w:tcPr>
            <w:tcW w:w="1134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 м – девушка </w:t>
            </w:r>
          </w:p>
        </w:tc>
        <w:tc>
          <w:tcPr>
            <w:tcW w:w="3969" w:type="dxa"/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05E79">
        <w:tc>
          <w:tcPr>
            <w:tcW w:w="1134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 м –  юноша</w:t>
            </w:r>
          </w:p>
        </w:tc>
        <w:tc>
          <w:tcPr>
            <w:tcW w:w="3969" w:type="dxa"/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05E79">
        <w:tc>
          <w:tcPr>
            <w:tcW w:w="1134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м – девушка</w:t>
            </w:r>
          </w:p>
        </w:tc>
        <w:tc>
          <w:tcPr>
            <w:tcW w:w="3969" w:type="dxa"/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05E79">
        <w:tc>
          <w:tcPr>
            <w:tcW w:w="1134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м –  юноша</w:t>
            </w:r>
          </w:p>
        </w:tc>
        <w:tc>
          <w:tcPr>
            <w:tcW w:w="3969" w:type="dxa"/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05E79">
        <w:tc>
          <w:tcPr>
            <w:tcW w:w="1134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м – девушка</w:t>
            </w:r>
          </w:p>
        </w:tc>
        <w:tc>
          <w:tcPr>
            <w:tcW w:w="3969" w:type="dxa"/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05E79">
        <w:tc>
          <w:tcPr>
            <w:tcW w:w="1134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м –  юноша</w:t>
            </w:r>
          </w:p>
        </w:tc>
        <w:tc>
          <w:tcPr>
            <w:tcW w:w="3969" w:type="dxa"/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Результаты класс-команд фиксируются с точностью до 0,1 сек. 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5.7.Дополнительный вид программы.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Плавание. Соревнования лично-командные, проводятся в соответствие с правилами вида спорта «плавание», утвержденными Минспортом России.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 команды формируется из обучающихся, выполнивших нормативы комплекса ГТО по плаванию согласно приказу Минспорта Рос</w:t>
      </w:r>
      <w:r>
        <w:rPr>
          <w:color w:val="000000"/>
          <w:sz w:val="28"/>
          <w:szCs w:val="28"/>
        </w:rPr>
        <w:t>сии от 28 января 2016 г. № 54 «Об утверждении порядка организации и проведения тестирования по выполнению нормативов испытаний (тестов) Всероссийского физкультурно-спортивного комплекса «Готов к труду  и обороне (ГТО)» и приказу Минспорта России от 12 февр</w:t>
      </w:r>
      <w:r>
        <w:rPr>
          <w:color w:val="000000"/>
          <w:sz w:val="28"/>
          <w:szCs w:val="28"/>
        </w:rPr>
        <w:t xml:space="preserve">аля 2019 г. № 90 «Об утверждении государственных требований Всероссийского физкультурно-спортивного комплекса «Готов к труду  и обороне (ГТО)».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соревнований: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эстафета 4х50 м вольный стиль – смешанная, состав команды – 4 человека (2 юноши, 2 деву</w:t>
      </w:r>
      <w:r>
        <w:rPr>
          <w:color w:val="000000"/>
          <w:sz w:val="28"/>
          <w:szCs w:val="28"/>
        </w:rPr>
        <w:t>шки).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 фиксируется с точностью до 0,1 сек. по ручному секундомеру.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VI. УСЛОВИЯ ПОДВЕДЕНИЯ ИТОГОВ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6.1.Победители и призеры финала регионального этапа Президентских состязаний определяются в общекомандном зачете по результатам участия в обязательных видах программы раздельно среди городских класс-команд и сельских класс-команд.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6.2.Победители и призеры</w:t>
      </w:r>
      <w:r>
        <w:rPr>
          <w:color w:val="000000"/>
          <w:sz w:val="28"/>
          <w:szCs w:val="28"/>
        </w:rPr>
        <w:t xml:space="preserve"> в общекомандном зачете определяются по наименьшей сумме мест, занятых класс-командой в обязательных видах программы, умноженных на соответствующий коэффициент: спортивное многоборье – 2; теоретический конкурс и легкоатлетическая эстафета – 1,5;  творчески</w:t>
      </w:r>
      <w:r>
        <w:rPr>
          <w:color w:val="000000"/>
          <w:sz w:val="28"/>
          <w:szCs w:val="28"/>
        </w:rPr>
        <w:t>й конкурс – 1.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6.3.При равенстве суммы мест у двух или более класс-команд, преимущество получает класс-команда, показавшая лучший результат в спортивном многоборье (тестах). При равенстве результатов в спортивном многоборье (тестах), преимущество получает </w:t>
      </w:r>
      <w:r>
        <w:rPr>
          <w:color w:val="000000"/>
          <w:sz w:val="28"/>
          <w:szCs w:val="28"/>
        </w:rPr>
        <w:t>класс-команда, показавшая лучший результат в легкоатлетической эстафете. При равенстве результатов в легкоатлетической эстафете, преимущество получает класс-команда показавшая лучший результат в теоретическом конкурсе. При равенстве результатов в теоретиче</w:t>
      </w:r>
      <w:r>
        <w:rPr>
          <w:color w:val="000000"/>
          <w:sz w:val="28"/>
          <w:szCs w:val="28"/>
        </w:rPr>
        <w:t xml:space="preserve">ском конкурсе, </w:t>
      </w:r>
      <w:r>
        <w:rPr>
          <w:color w:val="000000"/>
          <w:sz w:val="28"/>
          <w:szCs w:val="28"/>
        </w:rPr>
        <w:lastRenderedPageBreak/>
        <w:t>преимущество получает класс-команда, показавшая лучший результат в творческом конкурсе. При равенстве данных показателей, преимущество получает класс-команда, в общеобразовательной организации, которой функционирует школьный спортивный клуб.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6.4.Победители и призеры в командном зачете спортивного многоборья (тестах) определяются по  наибольшей сумме очков 10-ти лучших результатов (5 юношей и 5 девушек) среди городских класс-команд и 4-ех лучших результатов (2 юноши и 2 девушки) среди сельских</w:t>
      </w:r>
      <w:r>
        <w:rPr>
          <w:color w:val="000000"/>
          <w:sz w:val="28"/>
          <w:szCs w:val="28"/>
        </w:rPr>
        <w:t xml:space="preserve"> класс-команд.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равенстве очков у двух и более класс-команд преимущество получает класс-команда, набравшая большую сумму очков в беге на 1000 м.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6.5.В личном зачете спортивного многоборья места определяются по наибольшему количеству набранных очков, раз</w:t>
      </w:r>
      <w:r>
        <w:rPr>
          <w:color w:val="000000"/>
          <w:sz w:val="28"/>
          <w:szCs w:val="28"/>
        </w:rPr>
        <w:t xml:space="preserve">дельно среди юношей и девушек городских и сельских класс-команд.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равенстве очков у двух и более участников преимущество получает участник, показавший лучший результат в беге на 1000 м.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6.6.Победители и призеры в командном зачете творческого конкурса о</w:t>
      </w:r>
      <w:r>
        <w:rPr>
          <w:color w:val="000000"/>
          <w:sz w:val="28"/>
          <w:szCs w:val="28"/>
        </w:rPr>
        <w:t>пределяются по наибольшей сумме баллов.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6.7.Победители и призеры в командном зачете теоретического конкурса определяются по общей сумме 12-ти результатов участников городских класс-команд и 6-ти результатов участников сельских класс-команд.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6.8.Победители и призеры в командном зачете легкоатлетической эстафеты определяются по лучшему времени, показанному класс-командой.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6.9.Участнику класса-команды, который не смог принять участие в спортивном многоборье (тестах), теоретическом конкурсе по ув</w:t>
      </w:r>
      <w:r>
        <w:rPr>
          <w:color w:val="000000"/>
          <w:sz w:val="28"/>
          <w:szCs w:val="28"/>
        </w:rPr>
        <w:t xml:space="preserve">ажительной причине, в том числе по решению врача (болезнь, травма и т.п.) начисляются очки, набранные участником соревнований, показавшим в спортивном многоборье (тестах), теоретическом конкурсе худший результат. 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454"/>
        <w:jc w:val="center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VII. НАГРАЖДЕНИЕ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7.1.Победители и призеры финала регионального этапа Президентских состязаний награждаются командными кубками, медалями, дипломами.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7.2.Победители и призеры в спортивном многоборье, творческом конкурсе, теоретическом конкурсе, эстафетном беге и в дополнител</w:t>
      </w:r>
      <w:r>
        <w:rPr>
          <w:color w:val="000000"/>
          <w:sz w:val="28"/>
          <w:szCs w:val="28"/>
        </w:rPr>
        <w:t xml:space="preserve">ьных видах программы награждаются кубками и дипломами Министерства образования и науки Республики Татарстан. 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VIII. УСЛОВИЯ ФИНАНСИРОВАНИЯ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8.1.Расходы по командированию класс-команд и руководителей для участия в Президентских состязаниях (проезд, питание, проживание, страхование участников) несут направляющие организации.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8.2.Министерство образования и науки Республики Татарстан несет расходы</w:t>
      </w:r>
      <w:r>
        <w:rPr>
          <w:color w:val="000000"/>
          <w:sz w:val="28"/>
          <w:szCs w:val="28"/>
        </w:rPr>
        <w:t>, связанные с организацией финала регионального этапа Президентских состязаний, а также компенсирует расходы, связанные с командированием победителей регионального финала на Всероссийский этап соревнований (проезд учащихся к месту проведения соревнований и</w:t>
      </w:r>
      <w:r>
        <w:rPr>
          <w:color w:val="000000"/>
          <w:sz w:val="28"/>
          <w:szCs w:val="28"/>
        </w:rPr>
        <w:t xml:space="preserve"> обратно, проезд сопровождающих педагогов).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8.3.Органы управления (отделов) образования муниципальных образований – победителей регионального финала несут расходы, связанные со страхованием учащихся и приобретением единой спортивной формы, питанием в желез</w:t>
      </w:r>
      <w:r>
        <w:rPr>
          <w:color w:val="000000"/>
          <w:sz w:val="28"/>
          <w:szCs w:val="28"/>
        </w:rPr>
        <w:t>нодорожном транспорте в пути следования к месту соревнований и обратно.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IX. ОБЕСПЕЧЕНИЕ БЕЗОПАСНОСТИ УЧАСТНИКОВ И ЗРИТЕЛЕЙ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9.1.Физкультурные и спортивные мероприятия проводятся на спортивных сооружениях, отвечающих требованиям соответствующих нормативных </w:t>
      </w:r>
      <w:r>
        <w:rPr>
          <w:color w:val="000000"/>
          <w:sz w:val="28"/>
          <w:szCs w:val="28"/>
        </w:rPr>
        <w:t>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наличии актов готовности физкультурного или спортивного сооружения к проведению мероприятия</w:t>
      </w:r>
      <w:r>
        <w:rPr>
          <w:color w:val="000000"/>
          <w:sz w:val="28"/>
          <w:szCs w:val="28"/>
        </w:rPr>
        <w:t>, утвержденных в установленном порядке.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color w:val="000000"/>
          <w:sz w:val="28"/>
          <w:szCs w:val="28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X. СТРАХОВАНИЕ УЧАСТНИКОВ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Courier New" w:eastAsia="Courier New" w:hAnsi="Courier New" w:cs="Courier New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10.1.Участие в финале регионального этапа Президентских состязаний осуществляется только при наличии полиса (оригинала) о страховании жизни и здоровья от несчастных случаев, который представляется в комиссию по допуску участников соревнований в день приезд</w:t>
      </w:r>
      <w:r>
        <w:rPr>
          <w:color w:val="000000"/>
          <w:sz w:val="28"/>
          <w:szCs w:val="28"/>
        </w:rPr>
        <w:t>а на соревнования.</w:t>
      </w:r>
    </w:p>
    <w:tbl>
      <w:tblPr>
        <w:tblStyle w:val="af8"/>
        <w:tblW w:w="10422" w:type="dxa"/>
        <w:tblInd w:w="0" w:type="dxa"/>
        <w:tblLayout w:type="fixed"/>
        <w:tblLook w:val="0000"/>
      </w:tblPr>
      <w:tblGrid>
        <w:gridCol w:w="6310"/>
        <w:gridCol w:w="4112"/>
      </w:tblGrid>
      <w:tr w:rsidR="00C05E79">
        <w:tc>
          <w:tcPr>
            <w:tcW w:w="6310" w:type="dxa"/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Приложение 1 </w:t>
            </w:r>
          </w:p>
        </w:tc>
      </w:tr>
    </w:tbl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ind w:right="-56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Штамп лечебного учреждения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ЗАЯВКА</w:t>
      </w:r>
      <w:r>
        <w:rPr>
          <w:color w:val="000000"/>
          <w:sz w:val="24"/>
          <w:szCs w:val="24"/>
          <w:vertAlign w:val="superscript"/>
        </w:rPr>
        <w:footnoteReference w:id="1"/>
      </w:r>
      <w:r>
        <w:rPr>
          <w:rFonts w:ascii="Symbol" w:eastAsia="Symbol" w:hAnsi="Symbol" w:cs="Symbol"/>
          <w:color w:val="000000"/>
          <w:sz w:val="24"/>
          <w:szCs w:val="24"/>
        </w:rPr>
        <w:t>∗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участие в финале регионального этапа Всероссийских спортивных соревнований школьников «Президентские состязания»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</w:rPr>
      </w:pPr>
    </w:p>
    <w:tbl>
      <w:tblPr>
        <w:tblStyle w:val="af9"/>
        <w:tblW w:w="10881" w:type="dxa"/>
        <w:tblInd w:w="0" w:type="dxa"/>
        <w:tblLayout w:type="fixed"/>
        <w:tblLook w:val="0000"/>
      </w:tblPr>
      <w:tblGrid>
        <w:gridCol w:w="10598"/>
        <w:gridCol w:w="283"/>
      </w:tblGrid>
      <w:tr w:rsidR="00C05E79">
        <w:trPr>
          <w:trHeight w:val="260"/>
        </w:trPr>
        <w:tc>
          <w:tcPr>
            <w:tcW w:w="10881" w:type="dxa"/>
            <w:gridSpan w:val="2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Субъекта Российской Федерации ____________________________________________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муниципального образования _______________________________________________</w:t>
            </w:r>
          </w:p>
        </w:tc>
      </w:tr>
      <w:tr w:rsidR="00C05E79">
        <w:trPr>
          <w:trHeight w:val="340"/>
        </w:trPr>
        <w:tc>
          <w:tcPr>
            <w:tcW w:w="10598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Общеобразовательная организация________________________________________________</w:t>
            </w:r>
            <w:r>
              <w:rPr>
                <w:color w:val="000000"/>
                <w:sz w:val="22"/>
                <w:szCs w:val="22"/>
              </w:rPr>
              <w:t>_______</w:t>
            </w:r>
          </w:p>
        </w:tc>
        <w:tc>
          <w:tcPr>
            <w:tcW w:w="283" w:type="dxa"/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(полное наименование в соответствии с Уставом)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Адрес общеобразовательной организации_______________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Класс________________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Телефон общеобразовательной организации____________________________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E-mail:_______________________________ Сайт:________________________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Название ШСК________________________ год основания_________________</w:t>
      </w:r>
    </w:p>
    <w:tbl>
      <w:tblPr>
        <w:tblStyle w:val="afa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59"/>
        <w:gridCol w:w="1625"/>
        <w:gridCol w:w="2686"/>
        <w:gridCol w:w="2409"/>
        <w:gridCol w:w="2835"/>
      </w:tblGrid>
      <w:tr w:rsidR="00C05E79">
        <w:tc>
          <w:tcPr>
            <w:tcW w:w="759" w:type="dxa"/>
            <w:vAlign w:val="center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625" w:type="dxa"/>
            <w:vAlign w:val="center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Фамилия, имя, отчество</w:t>
            </w:r>
          </w:p>
        </w:tc>
        <w:tc>
          <w:tcPr>
            <w:tcW w:w="2686" w:type="dxa"/>
            <w:vAlign w:val="center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 рождения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(дд.мм.гггг.)</w:t>
            </w:r>
          </w:p>
        </w:tc>
        <w:tc>
          <w:tcPr>
            <w:tcW w:w="2409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Период обучения в данном образ. организации (№ и дата приказа </w:t>
            </w:r>
            <w:r>
              <w:rPr>
                <w:color w:val="000000"/>
                <w:sz w:val="22"/>
                <w:szCs w:val="22"/>
              </w:rPr>
              <w:t>о зачислении)</w:t>
            </w:r>
          </w:p>
        </w:tc>
        <w:tc>
          <w:tcPr>
            <w:tcW w:w="2835" w:type="dxa"/>
            <w:vAlign w:val="center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Виза врача</w:t>
            </w:r>
            <w:r>
              <w:rPr>
                <w:i/>
                <w:color w:val="000000"/>
                <w:sz w:val="22"/>
                <w:szCs w:val="22"/>
              </w:rPr>
              <w:t xml:space="preserve"> (допущен,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подпись врача, печать напротив каждого участника соревнований)</w:t>
            </w:r>
          </w:p>
        </w:tc>
      </w:tr>
      <w:tr w:rsidR="00C05E79">
        <w:tc>
          <w:tcPr>
            <w:tcW w:w="759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1.-</w:t>
            </w:r>
          </w:p>
        </w:tc>
        <w:tc>
          <w:tcPr>
            <w:tcW w:w="1625" w:type="dxa"/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86" w:type="dxa"/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05E79">
        <w:tc>
          <w:tcPr>
            <w:tcW w:w="759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6/12.</w:t>
            </w:r>
          </w:p>
        </w:tc>
        <w:tc>
          <w:tcPr>
            <w:tcW w:w="1625" w:type="dxa"/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86" w:type="dxa"/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Допущено к финалу регионального этапа Президентских состязаний ________обучающихся. 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Врач ________________________  ____________                                           </w:t>
      </w:r>
      <w:r>
        <w:rPr>
          <w:i/>
          <w:color w:val="000000"/>
          <w:sz w:val="22"/>
          <w:szCs w:val="22"/>
        </w:rPr>
        <w:t>(прописью)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>(ФИО)                                                   (подпись)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(М.П.  медицинского учреждения)</w:t>
      </w:r>
    </w:p>
    <w:tbl>
      <w:tblPr>
        <w:tblStyle w:val="afb"/>
        <w:tblW w:w="101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452"/>
        <w:gridCol w:w="5736"/>
      </w:tblGrid>
      <w:tr w:rsidR="00C05E79">
        <w:trPr>
          <w:trHeight w:val="520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Классный руководитель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05E79"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7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(Ф.И.О. полностью, подпись)</w:t>
            </w:r>
          </w:p>
        </w:tc>
      </w:tr>
      <w:tr w:rsidR="00C05E79">
        <w:trPr>
          <w:trHeight w:val="420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05E79"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7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(Ф.И.О. полностью, подпись)</w:t>
            </w:r>
          </w:p>
        </w:tc>
      </w:tr>
      <w:tr w:rsidR="00C05E79">
        <w:trPr>
          <w:trHeight w:val="360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Руководитель делегации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05E79"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7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(Ф.И.О. полностью, подпись)</w:t>
            </w:r>
          </w:p>
        </w:tc>
      </w:tr>
      <w:tr w:rsidR="00C05E79">
        <w:trPr>
          <w:trHeight w:val="420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Правильность заявки подтверждаю: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05E79"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 школы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05E79">
        <w:trPr>
          <w:trHeight w:val="440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«____»______________2022 г.</w:t>
            </w:r>
          </w:p>
        </w:tc>
        <w:tc>
          <w:tcPr>
            <w:tcW w:w="57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(Ф.И.О. полностью, подпись, телефон)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М.П.(гербовая)</w:t>
            </w:r>
          </w:p>
        </w:tc>
      </w:tr>
      <w:tr w:rsidR="00C05E79">
        <w:trPr>
          <w:trHeight w:val="440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Руководитель отдела (управления) образования     муниципального района    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</w:tcPr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05E79">
        <w:trPr>
          <w:trHeight w:val="440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«____»______________2022 г.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__________________________________________________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(Ф.И.О. полностью, подпись, телефон)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М.П.(гербовая)</w:t>
            </w:r>
          </w:p>
        </w:tc>
      </w:tr>
      <w:tr w:rsidR="00C05E79">
        <w:trPr>
          <w:trHeight w:val="720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Руководитель отдела (управления)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спорта муниципального района 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«____»______________2022 г.  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______________________________________________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(Ф.И.О. полностью, подпись, телефон)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М.П.(гербовая)</w:t>
            </w:r>
          </w:p>
          <w:p w:rsidR="00C05E79" w:rsidRDefault="00C05E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 Заявка оформляется отдельно на городскую класс-команду и сельскую класс-команду.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*Подписи и печати, подтверждающие заявку не должны быть на отдельном от заявки листе.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  <w:sectPr w:rsidR="00C05E79">
          <w:footerReference w:type="default" r:id="rId7"/>
          <w:pgSz w:w="11907" w:h="16840"/>
          <w:pgMar w:top="1134" w:right="567" w:bottom="1134" w:left="1134" w:header="720" w:footer="720" w:gutter="0"/>
          <w:pgNumType w:start="1"/>
          <w:cols w:space="720"/>
        </w:sectPr>
      </w:pPr>
      <w:r>
        <w:br w:type="page"/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290"/>
        <w:ind w:left="4160" w:right="40" w:firstLine="344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Приложение 2 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Оператору</w:t>
      </w:r>
      <w:r>
        <w:rPr>
          <w:rFonts w:ascii="Times" w:eastAsia="Times" w:hAnsi="Times" w:cs="Times"/>
          <w:color w:val="000000"/>
          <w:sz w:val="24"/>
          <w:szCs w:val="24"/>
        </w:rPr>
        <w:br/>
        <w:t xml:space="preserve">Министерству образования и науки Республики Татарстан 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ИНН: 1654002248, ОГРН: 11021602833196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Адрес: 420111, г.Казань, ул.Кремлевская д.9</w:t>
      </w:r>
    </w:p>
    <w:p w:rsidR="00C05E79" w:rsidRDefault="00C05E7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rPr>
          <w:rFonts w:ascii="Times" w:eastAsia="Times" w:hAnsi="Times" w:cs="Times"/>
          <w:color w:val="000000"/>
          <w:sz w:val="28"/>
          <w:szCs w:val="28"/>
        </w:rPr>
      </w:pP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jc w:val="center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_____________________________________________________ (данные общеобразовательной организации)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</w:rPr>
        <w:t>_______________________________________________________________________________________________________________________________________________________________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>от</w:t>
      </w:r>
      <w:r>
        <w:rPr>
          <w:rFonts w:ascii="Times" w:eastAsia="Times" w:hAnsi="Times" w:cs="Times"/>
          <w:color w:val="000000"/>
          <w:sz w:val="28"/>
          <w:szCs w:val="28"/>
        </w:rPr>
        <w:t>____________________________________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rPr>
          <w:rFonts w:ascii="Times" w:eastAsia="Times" w:hAnsi="Times" w:cs="Times"/>
          <w:color w:val="000000"/>
          <w:sz w:val="24"/>
          <w:szCs w:val="24"/>
          <w:vertAlign w:val="superscript"/>
        </w:rPr>
      </w:pPr>
      <w:r>
        <w:rPr>
          <w:rFonts w:ascii="Times" w:eastAsia="Times" w:hAnsi="Times" w:cs="Times"/>
          <w:b/>
          <w:color w:val="000000"/>
          <w:sz w:val="24"/>
          <w:szCs w:val="24"/>
          <w:vertAlign w:val="superscript"/>
        </w:rPr>
        <w:t>(</w:t>
      </w:r>
      <w:r>
        <w:rPr>
          <w:rFonts w:ascii="Times" w:eastAsia="Times" w:hAnsi="Times" w:cs="Times"/>
          <w:color w:val="000000"/>
          <w:sz w:val="24"/>
          <w:szCs w:val="24"/>
          <w:vertAlign w:val="superscript"/>
        </w:rPr>
        <w:t>фамилия, имя, отчество (последнее - при наличии) субъект</w:t>
      </w:r>
      <w:r>
        <w:rPr>
          <w:rFonts w:ascii="Times" w:eastAsia="Times" w:hAnsi="Times" w:cs="Times"/>
          <w:color w:val="000000"/>
          <w:sz w:val="24"/>
          <w:szCs w:val="24"/>
          <w:vertAlign w:val="superscript"/>
        </w:rPr>
        <w:t>а персональных данных)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rPr>
          <w:rFonts w:ascii="Times" w:eastAsia="Times" w:hAnsi="Times" w:cs="Times"/>
          <w:color w:val="000000"/>
          <w:sz w:val="24"/>
          <w:szCs w:val="24"/>
          <w:vertAlign w:val="superscript"/>
        </w:rPr>
      </w:pPr>
      <w:r>
        <w:rPr>
          <w:rFonts w:ascii="Times" w:eastAsia="Times" w:hAnsi="Times" w:cs="Times"/>
          <w:b/>
          <w:color w:val="000000"/>
          <w:sz w:val="24"/>
          <w:szCs w:val="24"/>
          <w:vertAlign w:val="superscript"/>
        </w:rPr>
        <w:t>__________________________________________________________________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  <w:vertAlign w:val="superscript"/>
        </w:rPr>
        <w:t>(</w:t>
      </w:r>
      <w:r>
        <w:rPr>
          <w:rFonts w:ascii="Times" w:eastAsia="Times" w:hAnsi="Times" w:cs="Times"/>
          <w:color w:val="000000"/>
          <w:sz w:val="24"/>
          <w:szCs w:val="24"/>
          <w:vertAlign w:val="superscript"/>
        </w:rPr>
        <w:t>фамилия, имя, отчество (последнее - при наличии) родителя (законного представителя) субъекта персональных данных</w:t>
      </w:r>
      <w:r>
        <w:rPr>
          <w:rFonts w:ascii="Times" w:eastAsia="Times" w:hAnsi="Times" w:cs="Times"/>
          <w:b/>
          <w:color w:val="000000"/>
          <w:sz w:val="24"/>
          <w:szCs w:val="24"/>
          <w:vertAlign w:val="superscript"/>
        </w:rPr>
        <w:t>)</w:t>
      </w:r>
      <w:r>
        <w:rPr>
          <w:rFonts w:ascii="Times" w:eastAsia="Times" w:hAnsi="Times" w:cs="Times"/>
          <w:color w:val="000000"/>
          <w:sz w:val="24"/>
          <w:szCs w:val="24"/>
          <w:vertAlign w:val="superscript"/>
        </w:rPr>
        <w:br/>
      </w:r>
      <w:r>
        <w:rPr>
          <w:rFonts w:ascii="Times" w:eastAsia="Times" w:hAnsi="Times" w:cs="Times"/>
          <w:b/>
          <w:color w:val="000000"/>
          <w:sz w:val="24"/>
          <w:szCs w:val="24"/>
        </w:rPr>
        <w:t>номер телефона, адрес электронной почты или почтовый адрес:____________________________</w:t>
      </w:r>
      <w:r>
        <w:rPr>
          <w:rFonts w:ascii="Times" w:eastAsia="Times" w:hAnsi="Times" w:cs="Times"/>
          <w:color w:val="000000"/>
          <w:sz w:val="24"/>
          <w:szCs w:val="24"/>
        </w:rPr>
        <w:br/>
        <w:t>___________________________________________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___________________________________________</w:t>
      </w:r>
    </w:p>
    <w:p w:rsidR="00C05E79" w:rsidRDefault="00C05E7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rPr>
          <w:rFonts w:ascii="Times" w:eastAsia="Times" w:hAnsi="Times" w:cs="Times"/>
          <w:color w:val="000000"/>
          <w:sz w:val="24"/>
          <w:szCs w:val="24"/>
        </w:rPr>
      </w:pP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Согласие на обработку персональных данных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Я, __________________________________</w:t>
      </w:r>
      <w:r>
        <w:rPr>
          <w:color w:val="000000"/>
          <w:sz w:val="28"/>
          <w:szCs w:val="28"/>
        </w:rPr>
        <w:t xml:space="preserve">______________________________, 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3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>(документ, удостоверяющий личность родителя (законного представителя) субъекта персональных данных)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В соответствии со ста</w:t>
      </w:r>
      <w:r>
        <w:rPr>
          <w:color w:val="000000"/>
          <w:sz w:val="24"/>
          <w:szCs w:val="24"/>
        </w:rPr>
        <w:t>тьей 9 Федерального закона от 27 июля 2006 года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</w:t>
      </w:r>
      <w:r>
        <w:rPr>
          <w:color w:val="000000"/>
          <w:sz w:val="24"/>
          <w:szCs w:val="24"/>
        </w:rPr>
        <w:t>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РТ),</w:t>
      </w:r>
      <w:r>
        <w:rPr>
          <w:color w:val="000000"/>
          <w:sz w:val="28"/>
          <w:szCs w:val="28"/>
        </w:rPr>
        <w:t xml:space="preserve"> ______________________________________________________________</w:t>
      </w:r>
      <w:r>
        <w:rPr>
          <w:color w:val="000000"/>
          <w:sz w:val="28"/>
          <w:szCs w:val="28"/>
        </w:rPr>
        <w:t>______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(общеобразовательная организация)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на обработку (передачу, предоставление, распространение) персональных данных</w:t>
      </w:r>
      <w:r>
        <w:rPr>
          <w:color w:val="000000"/>
          <w:sz w:val="28"/>
          <w:szCs w:val="28"/>
        </w:rPr>
        <w:t xml:space="preserve"> ___________________</w:t>
      </w:r>
      <w:r>
        <w:rPr>
          <w:color w:val="000000"/>
          <w:sz w:val="28"/>
          <w:szCs w:val="28"/>
        </w:rPr>
        <w:t xml:space="preserve">_____________________________________________________, 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>(фамилия, имя, отчество (последнее-при наличии) субъекта персональных данных)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в том числе с использованием информационных ресурсов</w:t>
      </w:r>
      <w:r>
        <w:rPr>
          <w:color w:val="000000"/>
          <w:sz w:val="28"/>
          <w:szCs w:val="28"/>
        </w:rPr>
        <w:t xml:space="preserve">__________________________, </w:t>
      </w:r>
      <w:r>
        <w:rPr>
          <w:color w:val="000000"/>
          <w:sz w:val="24"/>
          <w:szCs w:val="24"/>
        </w:rPr>
        <w:t>https://doc.tatar.ru, с целью подведения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          (сайт общеобразовательной организации)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4"/>
          <w:szCs w:val="24"/>
        </w:rPr>
        <w:t>итогов участия в финале регионального этапа Президентских состязаний.</w:t>
      </w:r>
      <w:r>
        <w:rPr>
          <w:color w:val="000000"/>
          <w:sz w:val="28"/>
          <w:szCs w:val="28"/>
        </w:rPr>
        <w:t xml:space="preserve"> 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Перечень обрабатываемых персональных данных: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персональные данные: фамилия, имя, отчество (последнее – при наличии), год, месяц, дата рождения, место рождения, адрес, место обучения;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специальные категории персональных данных: отсутствуют;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биометрические персональные данные: отсутствуют.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Переч</w:t>
      </w:r>
      <w:r>
        <w:rPr>
          <w:color w:val="000000"/>
          <w:sz w:val="24"/>
          <w:szCs w:val="24"/>
        </w:rPr>
        <w:t xml:space="preserve">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</w:t>
      </w:r>
      <w:r>
        <w:rPr>
          <w:color w:val="000000"/>
          <w:sz w:val="24"/>
          <w:szCs w:val="24"/>
        </w:rPr>
        <w:t>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Операторы осуществляют обработку персональных данных, как с использованием автоматизированных</w:t>
      </w:r>
      <w:r>
        <w:rPr>
          <w:color w:val="000000"/>
          <w:sz w:val="24"/>
          <w:szCs w:val="24"/>
        </w:rPr>
        <w:t xml:space="preserve"> средств обработки персональных данных субъекта персональных данных, так и без использования средств автоматизации.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</w:t>
      </w:r>
      <w:r>
        <w:rPr>
          <w:color w:val="000000"/>
          <w:sz w:val="24"/>
          <w:szCs w:val="24"/>
        </w:rPr>
        <w:t>ва субъектом персональных данных в письменной форме.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</w:t>
      </w:r>
      <w:r>
        <w:rPr>
          <w:color w:val="000000"/>
          <w:sz w:val="24"/>
          <w:szCs w:val="24"/>
        </w:rPr>
        <w:t>запретов (заполняется по желанию субъекта персональных данных):</w:t>
      </w:r>
      <w:r>
        <w:rPr>
          <w:color w:val="000000"/>
          <w:sz w:val="28"/>
          <w:szCs w:val="28"/>
        </w:rPr>
        <w:t xml:space="preserve"> ________________________________________________________________________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</w:t>
      </w:r>
      <w:r>
        <w:rPr>
          <w:color w:val="000000"/>
          <w:sz w:val="28"/>
          <w:szCs w:val="28"/>
        </w:rPr>
        <w:t>__________________________.</w:t>
      </w:r>
    </w:p>
    <w:p w:rsidR="00C05E79" w:rsidRDefault="00C05E7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Условия, при которых полученные персональные данные могут передаваться операторами, осуществляющие обработку персональных данных, только по его внутренней сети, обеспечивающей доступ к информации лишь для строго определенных со</w:t>
      </w:r>
      <w:r>
        <w:rPr>
          <w:color w:val="000000"/>
          <w:sz w:val="24"/>
          <w:szCs w:val="24"/>
        </w:rPr>
        <w:t>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>
        <w:rPr>
          <w:color w:val="000000"/>
          <w:sz w:val="28"/>
          <w:szCs w:val="28"/>
        </w:rPr>
        <w:t xml:space="preserve"> ________________________________________________________________________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</w:t>
      </w:r>
    </w:p>
    <w:p w:rsidR="00C05E79" w:rsidRDefault="003039F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________________________________________________________________________.</w:t>
      </w:r>
    </w:p>
    <w:p w:rsidR="00C05E79" w:rsidRDefault="00C05E7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tbl>
      <w:tblPr>
        <w:tblStyle w:val="afc"/>
        <w:tblW w:w="10205" w:type="dxa"/>
        <w:tblInd w:w="0" w:type="dxa"/>
        <w:tblLayout w:type="fixed"/>
        <w:tblLook w:val="0000"/>
      </w:tblPr>
      <w:tblGrid>
        <w:gridCol w:w="5676"/>
        <w:gridCol w:w="2475"/>
        <w:gridCol w:w="2054"/>
      </w:tblGrid>
      <w:tr w:rsidR="00C05E79">
        <w:tc>
          <w:tcPr>
            <w:tcW w:w="5676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(Ф.И.О. (последнее – при наличии) родителя (законного представителя)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субъекта персональных данных)</w:t>
            </w:r>
          </w:p>
        </w:tc>
        <w:tc>
          <w:tcPr>
            <w:tcW w:w="2475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(подпись)                              </w:t>
            </w:r>
          </w:p>
        </w:tc>
        <w:tc>
          <w:tcPr>
            <w:tcW w:w="2054" w:type="dxa"/>
          </w:tcPr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</w:t>
            </w:r>
          </w:p>
          <w:p w:rsidR="00C05E79" w:rsidRDefault="00303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(дата)</w:t>
            </w:r>
          </w:p>
        </w:tc>
      </w:tr>
    </w:tbl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C05E79" w:rsidSect="00C05E79">
      <w:type w:val="continuous"/>
      <w:pgSz w:w="11907" w:h="16840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9F9" w:rsidRDefault="003039F9" w:rsidP="009A6FBA">
      <w:pPr>
        <w:spacing w:line="240" w:lineRule="auto"/>
        <w:ind w:left="0" w:hanging="2"/>
      </w:pPr>
      <w:r>
        <w:separator/>
      </w:r>
    </w:p>
  </w:endnote>
  <w:endnote w:type="continuationSeparator" w:id="0">
    <w:p w:rsidR="003039F9" w:rsidRDefault="003039F9" w:rsidP="009A6FB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E79" w:rsidRDefault="00C05E79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9F9" w:rsidRDefault="003039F9" w:rsidP="009A6FBA">
      <w:pPr>
        <w:spacing w:line="240" w:lineRule="auto"/>
        <w:ind w:left="0" w:hanging="2"/>
      </w:pPr>
      <w:r>
        <w:separator/>
      </w:r>
    </w:p>
  </w:footnote>
  <w:footnote w:type="continuationSeparator" w:id="0">
    <w:p w:rsidR="003039F9" w:rsidRDefault="003039F9" w:rsidP="009A6FBA">
      <w:pPr>
        <w:spacing w:line="240" w:lineRule="auto"/>
        <w:ind w:left="0" w:hanging="2"/>
      </w:pPr>
      <w:r>
        <w:continuationSeparator/>
      </w:r>
    </w:p>
  </w:footnote>
  <w:footnote w:id="1"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vertAlign w:val="superscript"/>
        </w:rPr>
        <w:footnoteRef/>
      </w:r>
      <w:r>
        <w:rPr>
          <w:color w:val="000000"/>
          <w:sz w:val="22"/>
          <w:szCs w:val="22"/>
        </w:rPr>
        <w:t xml:space="preserve">ФИО исполнителя (полностью)_____________________ </w:t>
      </w:r>
    </w:p>
    <w:p w:rsidR="00C05E79" w:rsidRDefault="003039F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Контактный телефон______________________________</w:t>
      </w:r>
    </w:p>
    <w:p w:rsidR="00C05E79" w:rsidRDefault="00C05E7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E79"/>
    <w:rsid w:val="003039F9"/>
    <w:rsid w:val="009A6FBA"/>
    <w:rsid w:val="00C05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5E7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rsid w:val="00C05E79"/>
    <w:pPr>
      <w:keepNext/>
      <w:jc w:val="right"/>
    </w:pPr>
    <w:rPr>
      <w:b/>
      <w:sz w:val="26"/>
      <w:szCs w:val="20"/>
    </w:rPr>
  </w:style>
  <w:style w:type="paragraph" w:styleId="2">
    <w:name w:val="heading 2"/>
    <w:basedOn w:val="a"/>
    <w:next w:val="a"/>
    <w:rsid w:val="00C05E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rsid w:val="00C05E7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rsid w:val="00C05E7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normal"/>
    <w:next w:val="normal"/>
    <w:rsid w:val="00C05E7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C05E79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05E79"/>
  </w:style>
  <w:style w:type="table" w:customStyle="1" w:styleId="TableNormal">
    <w:name w:val="Table Normal"/>
    <w:rsid w:val="00C05E7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05E7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Plain Text"/>
    <w:basedOn w:val="a"/>
    <w:rsid w:val="00C05E79"/>
    <w:pPr>
      <w:ind w:firstLine="454"/>
      <w:jc w:val="both"/>
    </w:pPr>
    <w:rPr>
      <w:rFonts w:ascii="Courier New" w:hAnsi="Courier New"/>
      <w:sz w:val="20"/>
      <w:szCs w:val="20"/>
    </w:rPr>
  </w:style>
  <w:style w:type="character" w:customStyle="1" w:styleId="a5">
    <w:name w:val="Текст Знак"/>
    <w:rsid w:val="00C05E79"/>
    <w:rPr>
      <w:rFonts w:ascii="Courier New" w:hAnsi="Courier New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a6">
    <w:name w:val="Body Text"/>
    <w:basedOn w:val="a"/>
    <w:rsid w:val="00C05E79"/>
    <w:rPr>
      <w:sz w:val="28"/>
    </w:rPr>
  </w:style>
  <w:style w:type="paragraph" w:styleId="a7">
    <w:name w:val="footer"/>
    <w:basedOn w:val="a"/>
    <w:rsid w:val="00C05E7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05E79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rsid w:val="00C05E79"/>
    <w:pPr>
      <w:tabs>
        <w:tab w:val="center" w:pos="4677"/>
        <w:tab w:val="right" w:pos="9355"/>
      </w:tabs>
    </w:pPr>
  </w:style>
  <w:style w:type="paragraph" w:styleId="aa">
    <w:name w:val="Normal (Web)"/>
    <w:basedOn w:val="a"/>
    <w:rsid w:val="00C05E79"/>
    <w:pPr>
      <w:spacing w:before="100" w:beforeAutospacing="1" w:after="100" w:afterAutospacing="1"/>
    </w:pPr>
  </w:style>
  <w:style w:type="paragraph" w:styleId="ab">
    <w:name w:val="footnote text"/>
    <w:basedOn w:val="a"/>
    <w:rsid w:val="00C05E79"/>
    <w:rPr>
      <w:sz w:val="20"/>
      <w:szCs w:val="20"/>
    </w:rPr>
  </w:style>
  <w:style w:type="character" w:styleId="ac">
    <w:name w:val="footnote reference"/>
    <w:rsid w:val="00C05E79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ConsPlusNormal">
    <w:name w:val="ConsPlusNormal"/>
    <w:rsid w:val="00C05E79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firstLine="720"/>
      <w:textDirection w:val="btLr"/>
      <w:textAlignment w:val="top"/>
      <w:outlineLvl w:val="0"/>
    </w:pPr>
    <w:rPr>
      <w:rFonts w:ascii="Arial" w:hAnsi="Arial" w:cs="Arial"/>
      <w:position w:val="-1"/>
    </w:rPr>
  </w:style>
  <w:style w:type="character" w:styleId="ad">
    <w:name w:val="Strong"/>
    <w:rsid w:val="00C05E79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e">
    <w:name w:val="Balloon Text"/>
    <w:basedOn w:val="a"/>
    <w:rsid w:val="00C05E79"/>
    <w:rPr>
      <w:rFonts w:ascii="Tahoma" w:hAnsi="Tahoma"/>
      <w:sz w:val="16"/>
      <w:szCs w:val="16"/>
    </w:rPr>
  </w:style>
  <w:style w:type="character" w:customStyle="1" w:styleId="af">
    <w:name w:val="Текст выноски Знак"/>
    <w:rsid w:val="00C05E7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f0">
    <w:name w:val="Нижний колонтитул Знак"/>
    <w:rsid w:val="00C05E7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af1">
    <w:name w:val="Table Grid"/>
    <w:basedOn w:val="a1"/>
    <w:rsid w:val="00C05E7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rsid w:val="00C05E7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rsid w:val="00C05E79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af3">
    <w:name w:val="Subtitle"/>
    <w:basedOn w:val="normal"/>
    <w:next w:val="normal"/>
    <w:rsid w:val="00C05E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rsid w:val="00C05E7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C05E7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C05E7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C05E7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C05E7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C05E7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C05E7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C05E7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C05E7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4760</Words>
  <Characters>27136</Characters>
  <Application>Microsoft Office Word</Application>
  <DocSecurity>0</DocSecurity>
  <Lines>226</Lines>
  <Paragraphs>63</Paragraphs>
  <ScaleCrop>false</ScaleCrop>
  <Company>Microsoft</Company>
  <LinksUpToDate>false</LinksUpToDate>
  <CharactersWithSpaces>31833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2</cp:revision>
  <dcterms:created xsi:type="dcterms:W3CDTF">2022-04-19T10:57:00Z</dcterms:created>
  <dcterms:modified xsi:type="dcterms:W3CDTF">2022-04-19T10:57:00Z</dcterms:modified>
</cp:coreProperties>
</file>